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365B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BA4D8B">
        <w:rPr>
          <w:sz w:val="20"/>
          <w:szCs w:val="20"/>
        </w:rPr>
        <w:t>5053</w:t>
      </w:r>
      <w:r w:rsidRPr="00196D1B">
        <w:rPr>
          <w:sz w:val="20"/>
          <w:szCs w:val="20"/>
        </w:rPr>
        <w:t>-</w:t>
      </w:r>
      <w:r w:rsidR="00BA4D8B">
        <w:rPr>
          <w:sz w:val="20"/>
          <w:szCs w:val="20"/>
        </w:rPr>
        <w:t>53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470ED3">
        <w:rPr>
          <w:b/>
          <w:sz w:val="28"/>
          <w:szCs w:val="28"/>
        </w:rPr>
        <w:t>0</w:t>
      </w:r>
      <w:r w:rsidR="00E365B4">
        <w:rPr>
          <w:b/>
          <w:sz w:val="28"/>
          <w:szCs w:val="28"/>
        </w:rPr>
        <w:t>8</w:t>
      </w:r>
      <w:r w:rsidR="00BA4D8B">
        <w:rPr>
          <w:b/>
          <w:sz w:val="28"/>
          <w:szCs w:val="28"/>
        </w:rPr>
        <w:t>14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E365B4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</w:t>
      </w:r>
      <w:r w:rsidR="00BA4D8B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</w:t>
      </w:r>
      <w:r w:rsidR="00BA4D8B">
        <w:rPr>
          <w:rFonts w:eastAsia="MS Mincho"/>
          <w:sz w:val="28"/>
          <w:szCs w:val="28"/>
        </w:rPr>
        <w:t>л</w:t>
      </w:r>
      <w:r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3712CF" w:rsidP="00785B03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712CF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BA4D8B" w:rsidR="00BA4D8B">
        <w:rPr>
          <w:rFonts w:ascii="Times New Roman" w:eastAsia="MS Mincho" w:hAnsi="Times New Roman"/>
          <w:sz w:val="28"/>
          <w:szCs w:val="28"/>
        </w:rPr>
        <w:t xml:space="preserve">директора Общества с ограниченной ответственностью ТК «Омега» Мехдиевой Телли Мустафа кызы, </w:t>
      </w:r>
      <w:r w:rsidR="00785B03">
        <w:rPr>
          <w:rFonts w:ascii="Times New Roman" w:eastAsia="MS Mincho" w:hAnsi="Times New Roman"/>
          <w:sz w:val="28"/>
          <w:szCs w:val="28"/>
        </w:rPr>
        <w:t>==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===</w:t>
      </w:r>
      <w:r w:rsidRPr="007F33F2">
        <w:rPr>
          <w:rFonts w:eastAsia="MS Mincho"/>
          <w:sz w:val="28"/>
          <w:szCs w:val="28"/>
        </w:rPr>
        <w:t xml:space="preserve"> по адресу: </w:t>
      </w:r>
      <w:r w:rsidRPr="003712CF" w:rsidR="003712CF">
        <w:rPr>
          <w:rFonts w:eastAsia="MS Mincho"/>
          <w:sz w:val="28"/>
          <w:szCs w:val="28"/>
        </w:rPr>
        <w:t>ХМАО-Югра, г.</w:t>
      </w:r>
      <w:r>
        <w:rPr>
          <w:rFonts w:eastAsia="MS Mincho"/>
          <w:sz w:val="28"/>
          <w:szCs w:val="28"/>
        </w:rPr>
        <w:t>===</w:t>
      </w:r>
      <w:r w:rsidRPr="003712CF" w:rsidR="003712CF">
        <w:rPr>
          <w:rFonts w:eastAsia="MS Mincho"/>
          <w:sz w:val="28"/>
          <w:szCs w:val="28"/>
        </w:rPr>
        <w:t xml:space="preserve">должностное лицо – </w:t>
      </w:r>
      <w:r w:rsidRPr="00BA4D8B" w:rsidR="00BA4D8B">
        <w:rPr>
          <w:rFonts w:eastAsia="MS Mincho"/>
          <w:sz w:val="28"/>
          <w:szCs w:val="28"/>
        </w:rPr>
        <w:t>директор Общества с ограниченной ответственностью ТК «Омега» Мехдиев</w:t>
      </w:r>
      <w:r w:rsidR="00BA4D8B">
        <w:rPr>
          <w:rFonts w:eastAsia="MS Mincho"/>
          <w:sz w:val="28"/>
          <w:szCs w:val="28"/>
        </w:rPr>
        <w:t>а</w:t>
      </w:r>
      <w:r w:rsidRPr="00BA4D8B" w:rsidR="00BA4D8B">
        <w:rPr>
          <w:rFonts w:eastAsia="MS Mincho"/>
          <w:sz w:val="28"/>
          <w:szCs w:val="28"/>
        </w:rPr>
        <w:t xml:space="preserve"> Телли Мустафа кызы</w:t>
      </w:r>
      <w:r w:rsidRPr="007F33F2">
        <w:rPr>
          <w:rFonts w:eastAsia="MS Mincho"/>
          <w:sz w:val="28"/>
          <w:szCs w:val="28"/>
        </w:rPr>
        <w:t xml:space="preserve">, </w:t>
      </w:r>
      <w:r w:rsidRPr="004B55C7" w:rsidR="004B55C7">
        <w:rPr>
          <w:rFonts w:eastAsia="MS Mincho"/>
          <w:sz w:val="28"/>
          <w:szCs w:val="28"/>
        </w:rPr>
        <w:t xml:space="preserve">в нарушение п. 7 ст. 431 Налогового кодекса Российской Федерации расчет по страховым взносам за </w:t>
      </w:r>
      <w:r w:rsidR="00BA4D8B">
        <w:rPr>
          <w:rFonts w:eastAsia="MS Mincho"/>
          <w:sz w:val="28"/>
          <w:szCs w:val="28"/>
        </w:rPr>
        <w:t>9 месяцев</w:t>
      </w:r>
      <w:r w:rsidR="00E365B4">
        <w:rPr>
          <w:rFonts w:eastAsia="MS Mincho"/>
          <w:sz w:val="28"/>
          <w:szCs w:val="28"/>
        </w:rPr>
        <w:t xml:space="preserve"> </w:t>
      </w:r>
      <w:r w:rsidRPr="004B55C7" w:rsidR="004B55C7">
        <w:rPr>
          <w:rFonts w:eastAsia="MS Mincho"/>
          <w:sz w:val="28"/>
          <w:szCs w:val="28"/>
        </w:rPr>
        <w:t>202</w:t>
      </w:r>
      <w:r w:rsidR="00E365B4">
        <w:rPr>
          <w:rFonts w:eastAsia="MS Mincho"/>
          <w:sz w:val="28"/>
          <w:szCs w:val="28"/>
        </w:rPr>
        <w:t>3</w:t>
      </w:r>
      <w:r w:rsidRPr="004B55C7" w:rsidR="004B55C7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===</w:t>
      </w:r>
      <w:r w:rsidRPr="004B55C7" w:rsidR="004B55C7">
        <w:rPr>
          <w:rFonts w:eastAsia="MS Mincho"/>
          <w:sz w:val="28"/>
          <w:szCs w:val="28"/>
        </w:rPr>
        <w:t xml:space="preserve">, </w:t>
      </w:r>
      <w:r w:rsidR="00470ED3">
        <w:rPr>
          <w:rFonts w:eastAsia="MS Mincho"/>
          <w:sz w:val="28"/>
          <w:szCs w:val="28"/>
        </w:rPr>
        <w:t xml:space="preserve">в установленный срок </w:t>
      </w:r>
      <w:r w:rsidRPr="004B55C7" w:rsidR="004B55C7">
        <w:rPr>
          <w:rFonts w:eastAsia="MS Mincho"/>
          <w:sz w:val="28"/>
          <w:szCs w:val="28"/>
        </w:rPr>
        <w:t>не представил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>, то есть совершил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712CF" w:rsidP="00364A52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3712CF">
        <w:rPr>
          <w:rFonts w:eastAsia="MS Mincho"/>
          <w:sz w:val="28"/>
          <w:szCs w:val="28"/>
        </w:rPr>
        <w:t xml:space="preserve">В судебное заседание </w:t>
      </w:r>
      <w:r w:rsidR="00BA4D8B">
        <w:rPr>
          <w:rFonts w:eastAsia="MS Mincho"/>
          <w:sz w:val="28"/>
          <w:szCs w:val="28"/>
        </w:rPr>
        <w:t>Мехдиева Т.М.к.</w:t>
      </w:r>
      <w:r w:rsidRPr="003712CF">
        <w:rPr>
          <w:rFonts w:eastAsia="MS Mincho"/>
          <w:sz w:val="28"/>
          <w:szCs w:val="28"/>
        </w:rPr>
        <w:t xml:space="preserve"> не явилась,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="00BA4D8B">
        <w:rPr>
          <w:rFonts w:eastAsia="MS Mincho"/>
          <w:sz w:val="28"/>
          <w:szCs w:val="28"/>
        </w:rPr>
        <w:t>Мехдиевой Т.М.к.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</w:t>
      </w:r>
      <w:r w:rsidRPr="004B55C7">
        <w:rPr>
          <w:rFonts w:eastAsia="Calibri"/>
          <w:sz w:val="28"/>
          <w:szCs w:val="28"/>
          <w:lang w:eastAsia="en-US"/>
        </w:rPr>
        <w:t>если такая обязанность предусмотрена законодательством о налогах и сборах.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(п. 1 ст. 419 НК РФ).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Пунктом 2 статьи 423 Налогового кодекса Российской Федерации отчетными периодами признаются первый квартал, полугодие, девять месяцев календарного года.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BA4D8B">
        <w:rPr>
          <w:rFonts w:eastAsia="Calibri"/>
          <w:sz w:val="28"/>
          <w:szCs w:val="28"/>
          <w:lang w:eastAsia="en-US"/>
        </w:rPr>
        <w:t>9 месяцев</w:t>
      </w:r>
      <w:r w:rsidRPr="004B55C7">
        <w:rPr>
          <w:rFonts w:eastAsia="Calibri"/>
          <w:sz w:val="28"/>
          <w:szCs w:val="28"/>
          <w:lang w:eastAsia="en-US"/>
        </w:rPr>
        <w:t xml:space="preserve"> 202</w:t>
      </w:r>
      <w:r w:rsidR="00E365B4">
        <w:rPr>
          <w:rFonts w:eastAsia="Calibri"/>
          <w:sz w:val="28"/>
          <w:szCs w:val="28"/>
          <w:lang w:eastAsia="en-US"/>
        </w:rPr>
        <w:t>3</w:t>
      </w:r>
      <w:r w:rsidRPr="004B55C7">
        <w:rPr>
          <w:rFonts w:eastAsia="Calibri"/>
          <w:sz w:val="28"/>
          <w:szCs w:val="28"/>
          <w:lang w:eastAsia="en-US"/>
        </w:rPr>
        <w:t xml:space="preserve"> года следовало представить не позднее 25.</w:t>
      </w:r>
      <w:r w:rsidR="00BA4D8B">
        <w:rPr>
          <w:rFonts w:eastAsia="Calibri"/>
          <w:sz w:val="28"/>
          <w:szCs w:val="28"/>
          <w:lang w:eastAsia="en-US"/>
        </w:rPr>
        <w:t>10</w:t>
      </w:r>
      <w:r w:rsidRPr="004B55C7">
        <w:rPr>
          <w:rFonts w:eastAsia="Calibri"/>
          <w:sz w:val="28"/>
          <w:szCs w:val="28"/>
          <w:lang w:eastAsia="en-US"/>
        </w:rPr>
        <w:t xml:space="preserve">.2023. 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должностного лица – </w:t>
      </w:r>
      <w:r w:rsidRPr="00BA4D8B" w:rsidR="00BA4D8B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ТК «Омега» Мехдиевой Телли Мустафа кызы</w:t>
      </w:r>
      <w:r w:rsidRPr="003712CF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№</w:t>
      </w:r>
      <w:r>
        <w:rPr>
          <w:rFonts w:eastAsia="Calibri"/>
          <w:sz w:val="28"/>
          <w:szCs w:val="28"/>
          <w:lang w:eastAsia="en-US"/>
        </w:rPr>
        <w:t> </w:t>
      </w:r>
      <w:r w:rsidR="00785B03">
        <w:rPr>
          <w:rFonts w:eastAsia="Calibri"/>
          <w:sz w:val="28"/>
          <w:szCs w:val="28"/>
          <w:lang w:eastAsia="en-US"/>
        </w:rPr>
        <w:t>==</w:t>
      </w:r>
      <w:r w:rsidRPr="003712CF">
        <w:rPr>
          <w:rFonts w:eastAsia="Calibri"/>
          <w:sz w:val="28"/>
          <w:szCs w:val="28"/>
          <w:lang w:eastAsia="en-US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указаны обстоятельства и событие административного правонарушения;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E365B4" w:rsidR="00E365B4">
        <w:rPr>
          <w:rFonts w:eastAsia="Calibri"/>
          <w:sz w:val="28"/>
          <w:szCs w:val="28"/>
          <w:lang w:eastAsia="en-US"/>
        </w:rPr>
        <w:t>копией квитанции о приеме налоговой декларации (расчета) в электронном виде, согласно которой расчет по страховым взносам за</w:t>
      </w:r>
      <w:r w:rsidR="00785B03">
        <w:rPr>
          <w:rFonts w:eastAsia="Calibri"/>
          <w:sz w:val="28"/>
          <w:szCs w:val="28"/>
          <w:lang w:eastAsia="en-US"/>
        </w:rPr>
        <w:t>=</w:t>
      </w:r>
      <w:r w:rsidR="00BA4D8B">
        <w:rPr>
          <w:rFonts w:eastAsia="Calibri"/>
          <w:sz w:val="28"/>
          <w:szCs w:val="28"/>
          <w:lang w:eastAsia="en-US"/>
        </w:rPr>
        <w:t xml:space="preserve"> </w:t>
      </w:r>
      <w:r w:rsidR="00785B03">
        <w:rPr>
          <w:rFonts w:eastAsia="Calibri"/>
          <w:sz w:val="28"/>
          <w:szCs w:val="28"/>
          <w:lang w:eastAsia="en-US"/>
        </w:rPr>
        <w:t>===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года представлен </w:t>
      </w:r>
      <w:r w:rsidR="00E365B4">
        <w:rPr>
          <w:rFonts w:eastAsia="Calibri"/>
          <w:sz w:val="28"/>
          <w:szCs w:val="28"/>
          <w:lang w:eastAsia="en-US"/>
        </w:rPr>
        <w:t>Обществом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в налоговый орган </w:t>
      </w:r>
      <w:r w:rsidR="00785B03">
        <w:rPr>
          <w:rFonts w:eastAsia="Calibri"/>
          <w:sz w:val="28"/>
          <w:szCs w:val="28"/>
          <w:lang w:eastAsia="en-US"/>
        </w:rPr>
        <w:t>===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то есть за пределами установленного законом срока</w:t>
      </w:r>
      <w:r w:rsidRPr="003712CF">
        <w:rPr>
          <w:rFonts w:eastAsia="Calibri"/>
          <w:sz w:val="28"/>
          <w:szCs w:val="28"/>
          <w:lang w:eastAsia="en-US"/>
        </w:rPr>
        <w:t>;</w:t>
      </w:r>
    </w:p>
    <w:p w:rsid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выпиской из Единого государственного реестра юридических лиц, согласно которой лицом, имеющим право действовать от имени юридического лица является директор </w:t>
      </w:r>
      <w:r w:rsidR="00BA4D8B">
        <w:rPr>
          <w:rFonts w:eastAsia="Calibri"/>
          <w:sz w:val="28"/>
          <w:szCs w:val="28"/>
          <w:lang w:eastAsia="en-US"/>
        </w:rPr>
        <w:t>Мехдиева Т.М.к.</w:t>
      </w:r>
    </w:p>
    <w:p w:rsidR="00364A52" w:rsidRPr="00364A52" w:rsidP="003712CF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BA4D8B" w:rsidR="00BA4D8B">
        <w:rPr>
          <w:sz w:val="28"/>
          <w:szCs w:val="28"/>
          <w:lang w:eastAsia="ar-SA"/>
        </w:rPr>
        <w:t xml:space="preserve">директора Общества с ограниченной ответственностью ТК «Омега» Мехдиевой Телли Мустафа кызы </w:t>
      </w:r>
      <w:r w:rsidRPr="00253F25">
        <w:rPr>
          <w:sz w:val="28"/>
          <w:szCs w:val="28"/>
          <w:lang w:eastAsia="ar-SA"/>
        </w:rPr>
        <w:t>установленной и квалифицирует е</w:t>
      </w:r>
      <w:r w:rsidR="00BA4D8B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 w:rsidRPr="003678C9" w:rsidR="003678C9">
        <w:rPr>
          <w:sz w:val="28"/>
          <w:szCs w:val="28"/>
          <w:lang w:eastAsia="ar-SA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253F25">
        <w:rPr>
          <w:sz w:val="28"/>
          <w:szCs w:val="28"/>
          <w:lang w:eastAsia="ar-SA"/>
        </w:rPr>
        <w:t>.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BA4D8B">
        <w:rPr>
          <w:sz w:val="28"/>
          <w:szCs w:val="28"/>
          <w:lang w:eastAsia="ar-SA"/>
        </w:rPr>
        <w:t>Мехдиевой Т.М.к.</w:t>
      </w:r>
      <w:r w:rsidRPr="00253F25">
        <w:rPr>
          <w:sz w:val="28"/>
          <w:szCs w:val="28"/>
          <w:lang w:eastAsia="ar-SA"/>
        </w:rPr>
        <w:t>, е</w:t>
      </w:r>
      <w:r w:rsidR="004C43AA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BA4D8B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BA4D8B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BA4D8B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415A38" w:rsidRPr="00C325C0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BA4D8B" w:rsidR="00BA4D8B">
        <w:rPr>
          <w:rFonts w:eastAsia="MS Mincho"/>
          <w:sz w:val="28"/>
          <w:szCs w:val="28"/>
        </w:rPr>
        <w:t>директора Общества с ограниченной ответственностью ТК «Омега» Мехдиевой Телли Мустафа кызы</w:t>
      </w:r>
      <w:r w:rsidR="00176E7D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4C43AA">
        <w:rPr>
          <w:rFonts w:eastAsia="MS Mincho"/>
          <w:sz w:val="28"/>
          <w:szCs w:val="28"/>
        </w:rPr>
        <w:t>ой</w:t>
      </w:r>
      <w:r w:rsidRPr="0031084A"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31084A" w:rsidP="00415A38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3678C9">
        <w:rPr>
          <w:rFonts w:eastAsia="MS Mincho"/>
          <w:sz w:val="28"/>
          <w:szCs w:val="28"/>
        </w:rPr>
        <w:t xml:space="preserve">       </w:t>
      </w:r>
      <w:r w:rsidRPr="0031084A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 </w:t>
      </w:r>
      <w:r w:rsidRPr="0031084A">
        <w:rPr>
          <w:rFonts w:eastAsia="MS Mincho"/>
          <w:sz w:val="28"/>
          <w:szCs w:val="28"/>
        </w:rPr>
        <w:t>Е.И. Костарева</w:t>
      </w:r>
    </w:p>
    <w:p w:rsidR="00B10F1C" w:rsidRPr="00B10F1C" w:rsidP="00415A38">
      <w:pPr>
        <w:ind w:firstLine="709"/>
        <w:jc w:val="both"/>
        <w:rPr>
          <w:rFonts w:eastAsia="MS Mincho"/>
          <w:sz w:val="28"/>
          <w:szCs w:val="28"/>
        </w:rPr>
      </w:pPr>
    </w:p>
    <w:sectPr w:rsidSect="003678C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5B03">
      <w:rPr>
        <w:noProof/>
      </w:rPr>
      <w:t>4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76E7D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15AA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678C9"/>
    <w:rsid w:val="003712CF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1E3D"/>
    <w:rsid w:val="00443CC5"/>
    <w:rsid w:val="00452E60"/>
    <w:rsid w:val="00455B96"/>
    <w:rsid w:val="00456C93"/>
    <w:rsid w:val="00460362"/>
    <w:rsid w:val="004617DF"/>
    <w:rsid w:val="00470ED3"/>
    <w:rsid w:val="00477FE4"/>
    <w:rsid w:val="0048684F"/>
    <w:rsid w:val="00497E56"/>
    <w:rsid w:val="004A07DB"/>
    <w:rsid w:val="004B1928"/>
    <w:rsid w:val="004B55C7"/>
    <w:rsid w:val="004C0531"/>
    <w:rsid w:val="004C1C29"/>
    <w:rsid w:val="004C43AA"/>
    <w:rsid w:val="004D18CE"/>
    <w:rsid w:val="004D26D5"/>
    <w:rsid w:val="004D4F55"/>
    <w:rsid w:val="004E214E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54E37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5B03"/>
    <w:rsid w:val="00786ADA"/>
    <w:rsid w:val="00795ACE"/>
    <w:rsid w:val="007A6B21"/>
    <w:rsid w:val="007B29E7"/>
    <w:rsid w:val="007C1CBA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12220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D8B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365B4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2652D"/>
    <w:rsid w:val="00F305B4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2AAD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AEE41DB-5CF5-4DCF-96F9-03F63BB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